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44B5" w:rsidRPr="006844B5" w:rsidRDefault="006844B5" w:rsidP="006844B5">
      <w:pPr>
        <w:ind w:firstLine="0"/>
        <w:jc w:val="center"/>
        <w:rPr>
          <w:rFonts w:cs="Times New Roman"/>
          <w:b/>
        </w:rPr>
      </w:pPr>
      <w:r w:rsidRPr="006844B5">
        <w:rPr>
          <w:rFonts w:cs="Times New Roman"/>
          <w:b/>
          <w:color w:val="1B1B1B"/>
          <w:sz w:val="27"/>
          <w:szCs w:val="27"/>
          <w:shd w:val="clear" w:color="auto" w:fill="FFFFFF"/>
        </w:rPr>
        <w:t>Effectiveness of Case Management Services</w:t>
      </w:r>
    </w:p>
    <w:p w:rsidR="004F4D3C" w:rsidRPr="006844B5" w:rsidRDefault="007066CC" w:rsidP="006844B5">
      <w:r>
        <w:t>My evaluation plan will be based on customer satisfaction. I will carry out the evaluation myself. I will schedule some time with the youths at the center and have a chat with at least ten of them each individually. I will ask several questions including; what was your expectation when you came to the treatment center? What is your experience with the case managers? Have the case managers been meeting your expectations of them? Do you think the case management system needs some improvement? If yes which improvement, if no why? The answers to these questions will then give me a clear picture of the case management system at the center. I will rate the performance against the expectations before making conclusions. Client satisfaction means the system is effective while lack of satisfaction shows inefficiency (</w:t>
      </w:r>
      <w:proofErr w:type="spellStart"/>
      <w:r>
        <w:t>Grembowski</w:t>
      </w:r>
      <w:proofErr w:type="spellEnd"/>
      <w:r>
        <w:t>, 2015).</w:t>
      </w:r>
    </w:p>
    <w:p w:rsidR="004B61A4" w:rsidRPr="003D59D6" w:rsidRDefault="007066CC" w:rsidP="006844B5">
      <w:pPr>
        <w:ind w:firstLine="0"/>
        <w:jc w:val="center"/>
        <w:rPr>
          <w:b/>
        </w:rPr>
      </w:pPr>
      <w:r w:rsidRPr="003D59D6">
        <w:rPr>
          <w:b/>
        </w:rPr>
        <w:t xml:space="preserve">Explain </w:t>
      </w:r>
      <w:r w:rsidR="003D59D6" w:rsidRPr="003D59D6">
        <w:rPr>
          <w:b/>
        </w:rPr>
        <w:t xml:space="preserve">Some </w:t>
      </w:r>
      <w:proofErr w:type="gramStart"/>
      <w:r w:rsidR="003D59D6" w:rsidRPr="003D59D6">
        <w:rPr>
          <w:b/>
        </w:rPr>
        <w:t>Of</w:t>
      </w:r>
      <w:proofErr w:type="gramEnd"/>
      <w:r w:rsidR="003D59D6" w:rsidRPr="003D59D6">
        <w:rPr>
          <w:b/>
        </w:rPr>
        <w:t xml:space="preserve"> The Problems That Case Management Teams Might Encounter</w:t>
      </w:r>
      <w:r w:rsidR="003D59D6">
        <w:rPr>
          <w:b/>
        </w:rPr>
        <w:t xml:space="preserve"> When Working In Rural Settings</w:t>
      </w:r>
    </w:p>
    <w:p w:rsidR="004B61A4" w:rsidRDefault="007066CC" w:rsidP="006844B5">
      <w:pPr>
        <w:ind w:firstLine="510"/>
      </w:pPr>
      <w:r>
        <w:t>Language barrier may affect the communication between case managers and the rural people who are i</w:t>
      </w:r>
      <w:r w:rsidR="006844B5">
        <w:t xml:space="preserve">n need of their services (Bolin et </w:t>
      </w:r>
      <w:r>
        <w:t>al</w:t>
      </w:r>
      <w:r w:rsidR="006844B5">
        <w:t>.</w:t>
      </w:r>
      <w:r>
        <w:t>, 2015). This will have a negative effect on both parties. Clients will lack the services they need while case managers will lack the satisfaction that comes with offering their services effectively to the people who need them.</w:t>
      </w:r>
    </w:p>
    <w:p w:rsidR="004B61A4" w:rsidRDefault="007066CC" w:rsidP="006844B5">
      <w:pPr>
        <w:ind w:firstLine="510"/>
      </w:pPr>
      <w:r>
        <w:t>Some rural areas are difficult to access due to poor road networks. Such poor roads are usually weather-dependent with rains sometimes rendering those roads inaccessible. Depending on the weather conditions, case managers can either meet and attend to their clients or fail to if the weather is bad.</w:t>
      </w:r>
    </w:p>
    <w:p w:rsidR="004B61A4" w:rsidRDefault="007066CC" w:rsidP="006844B5">
      <w:pPr>
        <w:ind w:firstLine="510"/>
      </w:pPr>
      <w:proofErr w:type="gramStart"/>
      <w:r>
        <w:lastRenderedPageBreak/>
        <w:t>Hostility from some of the clients.</w:t>
      </w:r>
      <w:proofErr w:type="gramEnd"/>
      <w:r>
        <w:t xml:space="preserve"> Since case managers handle clients with different psychological needs, they might meet clients who are hostile. As a result, the case managers might end up being physically abused and hurt.</w:t>
      </w:r>
    </w:p>
    <w:p w:rsidR="004B61A4" w:rsidRPr="00F24516" w:rsidRDefault="00F24516" w:rsidP="006844B5">
      <w:pPr>
        <w:ind w:firstLine="0"/>
        <w:jc w:val="center"/>
        <w:rPr>
          <w:b/>
        </w:rPr>
      </w:pPr>
      <w:r w:rsidRPr="00F24516">
        <w:rPr>
          <w:b/>
        </w:rPr>
        <w:t>What Are Some Best Practices Used To Ev</w:t>
      </w:r>
      <w:r>
        <w:rPr>
          <w:b/>
        </w:rPr>
        <w:t>aluate Case Management Services</w:t>
      </w:r>
    </w:p>
    <w:p w:rsidR="004B61A4" w:rsidRDefault="007066CC" w:rsidP="006844B5">
      <w:pPr>
        <w:ind w:firstLine="510"/>
      </w:pPr>
      <w:r>
        <w:t xml:space="preserve">Conducting key interviews is necessary for evaluating the quality of services offered by case managers. According to </w:t>
      </w:r>
      <w:proofErr w:type="spellStart"/>
      <w:r>
        <w:t>Goldbeck</w:t>
      </w:r>
      <w:proofErr w:type="spellEnd"/>
      <w:r>
        <w:t xml:space="preserve"> (2017), these interviews reveal both the challenges that the case managers themselves face and those that the clients face. These key informants usually have first-hand experience in case management services and can give good advice on how to improve case management. </w:t>
      </w:r>
    </w:p>
    <w:p w:rsidR="004B61A4" w:rsidRDefault="007066CC" w:rsidP="006844B5">
      <w:pPr>
        <w:ind w:firstLine="510"/>
      </w:pPr>
      <w:r>
        <w:t>Measuring client outcomes is also a good practice in evaluat</w:t>
      </w:r>
      <w:r w:rsidR="006844B5">
        <w:t xml:space="preserve">ing case </w:t>
      </w:r>
      <w:proofErr w:type="spellStart"/>
      <w:r w:rsidR="006844B5">
        <w:t>management.Grembowski</w:t>
      </w:r>
      <w:proofErr w:type="spellEnd"/>
      <w:r w:rsidR="006844B5">
        <w:t xml:space="preserve"> </w:t>
      </w:r>
      <w:r>
        <w:t>(2015), notes that different clients have different outcomes for the same services. Comparing the outcome of different clients helps the case manager come up with a comprehensive way of improving their case management services. These outcomes also act as lessons for the case managers especially in their relations with clients. Best practices can also be identified using these outcomes.</w:t>
      </w:r>
    </w:p>
    <w:p w:rsidR="004B61A4" w:rsidRDefault="004B61A4" w:rsidP="00582753"/>
    <w:p w:rsidR="004B61A4" w:rsidRDefault="004B61A4">
      <w:pPr>
        <w:ind w:firstLine="0"/>
      </w:pPr>
    </w:p>
    <w:p w:rsidR="004B61A4" w:rsidRDefault="004B61A4">
      <w:pPr>
        <w:ind w:firstLine="0"/>
      </w:pPr>
    </w:p>
    <w:p w:rsidR="007066CC" w:rsidRDefault="007066CC" w:rsidP="006844B5">
      <w:pPr>
        <w:ind w:firstLine="0"/>
      </w:pPr>
    </w:p>
    <w:p w:rsidR="006844B5" w:rsidRDefault="006844B5" w:rsidP="006844B5">
      <w:pPr>
        <w:ind w:firstLine="0"/>
      </w:pPr>
    </w:p>
    <w:p w:rsidR="006844B5" w:rsidRDefault="006844B5" w:rsidP="006844B5">
      <w:pPr>
        <w:ind w:firstLine="0"/>
      </w:pPr>
    </w:p>
    <w:p w:rsidR="004B61A4" w:rsidRDefault="007066CC" w:rsidP="00B12C17">
      <w:pPr>
        <w:ind w:firstLine="0"/>
        <w:jc w:val="center"/>
      </w:pPr>
      <w:bookmarkStart w:id="0" w:name="_GoBack"/>
      <w:bookmarkEnd w:id="0"/>
      <w:r>
        <w:lastRenderedPageBreak/>
        <w:t>References</w:t>
      </w:r>
    </w:p>
    <w:p w:rsidR="00936307" w:rsidRPr="00936307" w:rsidRDefault="00936307" w:rsidP="006844B5">
      <w:pPr>
        <w:ind w:left="720" w:hanging="720"/>
        <w:rPr>
          <w:rFonts w:cs="Times New Roman"/>
          <w:szCs w:val="24"/>
        </w:rPr>
      </w:pPr>
      <w:r w:rsidRPr="00936307">
        <w:rPr>
          <w:rFonts w:cs="Times New Roman"/>
          <w:szCs w:val="24"/>
        </w:rPr>
        <w:t xml:space="preserve">Bolin, J. N., Bellamy, G. R., Ferdinand, A. O., </w:t>
      </w:r>
      <w:proofErr w:type="spellStart"/>
      <w:r w:rsidRPr="00936307">
        <w:rPr>
          <w:rFonts w:cs="Times New Roman"/>
          <w:szCs w:val="24"/>
        </w:rPr>
        <w:t>Vuong</w:t>
      </w:r>
      <w:proofErr w:type="spellEnd"/>
      <w:r w:rsidRPr="00936307">
        <w:rPr>
          <w:rFonts w:cs="Times New Roman"/>
          <w:szCs w:val="24"/>
        </w:rPr>
        <w:t xml:space="preserve">, A. M., </w:t>
      </w:r>
      <w:proofErr w:type="spellStart"/>
      <w:r w:rsidRPr="00936307">
        <w:rPr>
          <w:rFonts w:cs="Times New Roman"/>
          <w:szCs w:val="24"/>
        </w:rPr>
        <w:t>Kash</w:t>
      </w:r>
      <w:proofErr w:type="spellEnd"/>
      <w:r w:rsidRPr="00936307">
        <w:rPr>
          <w:rFonts w:cs="Times New Roman"/>
          <w:szCs w:val="24"/>
        </w:rPr>
        <w:t xml:space="preserve">, B. A., Schulze, A., &amp; </w:t>
      </w:r>
      <w:proofErr w:type="spellStart"/>
      <w:r w:rsidRPr="00936307">
        <w:rPr>
          <w:rFonts w:cs="Times New Roman"/>
          <w:szCs w:val="24"/>
        </w:rPr>
        <w:t>Helduser</w:t>
      </w:r>
      <w:proofErr w:type="spellEnd"/>
      <w:r w:rsidRPr="00936307">
        <w:rPr>
          <w:rFonts w:cs="Times New Roman"/>
          <w:szCs w:val="24"/>
        </w:rPr>
        <w:t>, J. W. (2015). Rural healthy people 2020: new decade, same challenges. The Journal of Rural Health, 31(3), 326-333.</w:t>
      </w:r>
    </w:p>
    <w:p w:rsidR="00936307" w:rsidRPr="00936307" w:rsidRDefault="00936307" w:rsidP="006844B5">
      <w:pPr>
        <w:ind w:left="720" w:hanging="720"/>
        <w:rPr>
          <w:rFonts w:cs="Times New Roman"/>
          <w:szCs w:val="24"/>
        </w:rPr>
      </w:pPr>
      <w:proofErr w:type="spellStart"/>
      <w:r w:rsidRPr="00936307">
        <w:rPr>
          <w:rFonts w:cs="Times New Roman"/>
          <w:szCs w:val="24"/>
        </w:rPr>
        <w:t>Ganser</w:t>
      </w:r>
      <w:proofErr w:type="spellEnd"/>
      <w:r w:rsidRPr="00936307">
        <w:rPr>
          <w:rFonts w:cs="Times New Roman"/>
          <w:szCs w:val="24"/>
        </w:rPr>
        <w:t xml:space="preserve">, H. G., </w:t>
      </w:r>
      <w:proofErr w:type="spellStart"/>
      <w:r w:rsidRPr="00936307">
        <w:rPr>
          <w:rFonts w:cs="Times New Roman"/>
          <w:szCs w:val="24"/>
        </w:rPr>
        <w:t>Münzer</w:t>
      </w:r>
      <w:proofErr w:type="spellEnd"/>
      <w:r w:rsidRPr="00936307">
        <w:rPr>
          <w:rFonts w:cs="Times New Roman"/>
          <w:szCs w:val="24"/>
        </w:rPr>
        <w:t xml:space="preserve">, A., Witt, A., </w:t>
      </w:r>
      <w:proofErr w:type="spellStart"/>
      <w:r w:rsidRPr="00936307">
        <w:rPr>
          <w:rFonts w:cs="Times New Roman"/>
          <w:szCs w:val="24"/>
        </w:rPr>
        <w:t>Plener</w:t>
      </w:r>
      <w:proofErr w:type="spellEnd"/>
      <w:r w:rsidRPr="00936307">
        <w:rPr>
          <w:rFonts w:cs="Times New Roman"/>
          <w:szCs w:val="24"/>
        </w:rPr>
        <w:t xml:space="preserve">, P. L., </w:t>
      </w:r>
      <w:proofErr w:type="spellStart"/>
      <w:r w:rsidRPr="00936307">
        <w:rPr>
          <w:rFonts w:cs="Times New Roman"/>
          <w:szCs w:val="24"/>
        </w:rPr>
        <w:t>Muche</w:t>
      </w:r>
      <w:proofErr w:type="spellEnd"/>
      <w:r w:rsidRPr="00936307">
        <w:rPr>
          <w:rFonts w:cs="Times New Roman"/>
          <w:szCs w:val="24"/>
        </w:rPr>
        <w:t xml:space="preserve">, R., </w:t>
      </w:r>
      <w:proofErr w:type="spellStart"/>
      <w:r w:rsidRPr="00936307">
        <w:rPr>
          <w:rFonts w:cs="Times New Roman"/>
          <w:szCs w:val="24"/>
        </w:rPr>
        <w:t>Rosner</w:t>
      </w:r>
      <w:proofErr w:type="spellEnd"/>
      <w:r w:rsidRPr="00936307">
        <w:rPr>
          <w:rFonts w:cs="Times New Roman"/>
          <w:szCs w:val="24"/>
        </w:rPr>
        <w:t>, R</w:t>
      </w:r>
      <w:proofErr w:type="gramStart"/>
      <w:r w:rsidRPr="00936307">
        <w:rPr>
          <w:rFonts w:cs="Times New Roman"/>
          <w:szCs w:val="24"/>
        </w:rPr>
        <w:t>., ...</w:t>
      </w:r>
      <w:proofErr w:type="gramEnd"/>
      <w:r w:rsidRPr="00936307">
        <w:rPr>
          <w:rFonts w:cs="Times New Roman"/>
          <w:szCs w:val="24"/>
        </w:rPr>
        <w:t xml:space="preserve"> &amp; </w:t>
      </w:r>
      <w:proofErr w:type="spellStart"/>
      <w:r w:rsidRPr="00936307">
        <w:rPr>
          <w:rFonts w:cs="Times New Roman"/>
          <w:szCs w:val="24"/>
        </w:rPr>
        <w:t>Goldbeck</w:t>
      </w:r>
      <w:proofErr w:type="spellEnd"/>
      <w:r w:rsidRPr="00936307">
        <w:rPr>
          <w:rFonts w:cs="Times New Roman"/>
          <w:szCs w:val="24"/>
        </w:rPr>
        <w:t xml:space="preserve">, L. (2017). Effectiveness of </w:t>
      </w:r>
      <w:proofErr w:type="spellStart"/>
      <w:r w:rsidRPr="00936307">
        <w:rPr>
          <w:rFonts w:cs="Times New Roman"/>
          <w:szCs w:val="24"/>
        </w:rPr>
        <w:t>manualized</w:t>
      </w:r>
      <w:proofErr w:type="spellEnd"/>
      <w:r w:rsidRPr="00936307">
        <w:rPr>
          <w:rFonts w:cs="Times New Roman"/>
          <w:szCs w:val="24"/>
        </w:rPr>
        <w:t xml:space="preserve"> case management on the utilization of evidence-based treatments for children and adolescents after maltreatment: A randomized controlled trial. </w:t>
      </w:r>
      <w:proofErr w:type="gramStart"/>
      <w:r w:rsidRPr="00936307">
        <w:rPr>
          <w:rFonts w:cs="Times New Roman"/>
          <w:szCs w:val="24"/>
        </w:rPr>
        <w:t>Child abuse &amp; neglect, 67, 371-382.</w:t>
      </w:r>
      <w:proofErr w:type="gramEnd"/>
    </w:p>
    <w:p w:rsidR="00936307" w:rsidRPr="00936307" w:rsidRDefault="00936307" w:rsidP="006844B5">
      <w:pPr>
        <w:ind w:left="720" w:hanging="720"/>
        <w:rPr>
          <w:rFonts w:cs="Times New Roman"/>
          <w:szCs w:val="24"/>
        </w:rPr>
      </w:pPr>
      <w:proofErr w:type="spellStart"/>
      <w:r w:rsidRPr="00936307">
        <w:rPr>
          <w:rFonts w:cs="Times New Roman"/>
          <w:szCs w:val="24"/>
        </w:rPr>
        <w:t>Grembowski</w:t>
      </w:r>
      <w:proofErr w:type="spellEnd"/>
      <w:r w:rsidRPr="00936307">
        <w:rPr>
          <w:rFonts w:cs="Times New Roman"/>
          <w:szCs w:val="24"/>
        </w:rPr>
        <w:t xml:space="preserve">, D. (2015). </w:t>
      </w:r>
      <w:proofErr w:type="gramStart"/>
      <w:r w:rsidRPr="00936307">
        <w:rPr>
          <w:rFonts w:cs="Times New Roman"/>
          <w:szCs w:val="24"/>
        </w:rPr>
        <w:t>The practice of health program evaluation.</w:t>
      </w:r>
      <w:proofErr w:type="gramEnd"/>
      <w:r w:rsidRPr="00936307">
        <w:rPr>
          <w:rFonts w:cs="Times New Roman"/>
          <w:szCs w:val="24"/>
        </w:rPr>
        <w:t xml:space="preserve"> </w:t>
      </w:r>
      <w:proofErr w:type="gramStart"/>
      <w:r w:rsidRPr="00936307">
        <w:rPr>
          <w:rFonts w:cs="Times New Roman"/>
          <w:szCs w:val="24"/>
        </w:rPr>
        <w:t>Sage Publications.</w:t>
      </w:r>
      <w:proofErr w:type="gramEnd"/>
    </w:p>
    <w:p w:rsidR="00936307" w:rsidRPr="00936307" w:rsidRDefault="00936307" w:rsidP="006844B5">
      <w:pPr>
        <w:ind w:left="720" w:hanging="720"/>
        <w:rPr>
          <w:rFonts w:cs="Times New Roman"/>
          <w:szCs w:val="24"/>
        </w:rPr>
      </w:pPr>
      <w:r w:rsidRPr="00936307">
        <w:rPr>
          <w:rFonts w:cs="Times New Roman"/>
          <w:color w:val="1D1D1D"/>
          <w:szCs w:val="24"/>
          <w:shd w:val="clear" w:color="auto" w:fill="FFFFFF"/>
        </w:rPr>
        <w:t>http://apps.state.or.us/caf/fsm/02cm-f.htm</w:t>
      </w:r>
    </w:p>
    <w:p w:rsidR="004B61A4" w:rsidRDefault="004B61A4">
      <w:pPr>
        <w:ind w:firstLine="0"/>
      </w:pPr>
    </w:p>
    <w:sectPr w:rsidR="004B61A4" w:rsidSect="00204AC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4B61A4"/>
    <w:rsid w:val="00204AC1"/>
    <w:rsid w:val="002532FF"/>
    <w:rsid w:val="003D59D6"/>
    <w:rsid w:val="004B61A4"/>
    <w:rsid w:val="004F4D3C"/>
    <w:rsid w:val="00530201"/>
    <w:rsid w:val="00582753"/>
    <w:rsid w:val="006844B5"/>
    <w:rsid w:val="007066CC"/>
    <w:rsid w:val="00936307"/>
    <w:rsid w:val="00B12C17"/>
    <w:rsid w:val="00F2451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SimSun"/>
        <w:spacing w:val="15"/>
        <w:sz w:val="24"/>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4AC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3</Pages>
  <Words>521</Words>
  <Characters>2970</Characters>
  <Application>Microsoft Office Word</Application>
  <DocSecurity>0</DocSecurity>
  <Lines>24</Lines>
  <Paragraphs>6</Paragraphs>
  <ScaleCrop>false</ScaleCrop>
  <Company>Microsoft</Company>
  <LinksUpToDate>false</LinksUpToDate>
  <CharactersWithSpaces>3485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3</cp:revision>
  <dcterms:created xsi:type="dcterms:W3CDTF">2019-12-16T18:16:00Z</dcterms:created>
  <dcterms:modified xsi:type="dcterms:W3CDTF">2019-12-16T18:24:00Z</dcterms:modified>
</cp:coreProperties>
</file>